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gestiune</w:t>
      </w:r>
      <w:proofErr w:type="spellEnd"/>
      <w:r w:rsidR="00876E95">
        <w:rPr>
          <w:rFonts w:eastAsia="Calibri"/>
          <w:b/>
        </w:rPr>
        <w:t xml:space="preserve"> </w:t>
      </w:r>
      <w:proofErr w:type="spellStart"/>
      <w:r w:rsidR="00876E95">
        <w:rPr>
          <w:rFonts w:eastAsia="Calibri"/>
          <w:b/>
        </w:rPr>
        <w:t>documente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gestiune</w:t>
            </w:r>
            <w:proofErr w:type="spellEnd"/>
            <w:r w:rsidR="00876E95" w:rsidRPr="00876E95">
              <w:rPr>
                <w:rFonts w:eastAsia="Calibri"/>
              </w:rPr>
              <w:t xml:space="preserve"> </w:t>
            </w:r>
            <w:proofErr w:type="spellStart"/>
            <w:r w:rsidR="00876E95" w:rsidRPr="00876E95">
              <w:rPr>
                <w:rFonts w:eastAsia="Calibri"/>
              </w:rPr>
              <w:t>documente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876E95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</w:pPr>
      <w:r w:rsidRPr="00DF31E8">
        <w:t>Asigurarea gestionării documentelor proiectului și arhivarea acestora.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Asigurarea unui flux de documente între membrii proiectului și gestionarea acestora;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Gestionarea unei arhive cu rapoartele finale de activitate ale proiectului, chestionare, documentele financiare, contabile, de achiziție, mobilități.</w:t>
      </w:r>
    </w:p>
    <w:p w:rsidR="00876E95" w:rsidRPr="00DF31E8" w:rsidRDefault="00876E95" w:rsidP="00876E95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DF31E8">
        <w:t>Menținerea unei evidențe cu toate documentele proiectului.</w:t>
      </w:r>
    </w:p>
    <w:p w:rsidR="00AF5478" w:rsidRDefault="00AF5478" w:rsidP="00876E95">
      <w:pPr>
        <w:pStyle w:val="ListParagraph"/>
        <w:autoSpaceDE w:val="0"/>
        <w:autoSpaceDN w:val="0"/>
        <w:adjustRightInd w:val="0"/>
        <w:contextualSpacing/>
        <w:jc w:val="both"/>
      </w:pPr>
      <w:r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876E95" w:rsidRDefault="005B08BF" w:rsidP="00876E95">
      <w:pPr>
        <w:spacing w:after="120"/>
        <w:jc w:val="both"/>
        <w:rPr>
          <w:b/>
          <w:u w:val="single"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876E95" w:rsidRDefault="00876E95" w:rsidP="00876E95">
      <w:pPr>
        <w:spacing w:after="120"/>
        <w:jc w:val="both"/>
        <w:rPr>
          <w:lang w:eastAsia="ro-RO"/>
        </w:rPr>
      </w:pPr>
      <w:proofErr w:type="spellStart"/>
      <w:r w:rsidRPr="00876E95">
        <w:rPr>
          <w:b/>
          <w:lang w:eastAsia="ro-RO"/>
        </w:rPr>
        <w:t>Tematică</w:t>
      </w:r>
      <w:r w:rsidRPr="00876E95">
        <w:rPr>
          <w:lang w:eastAsia="ro-RO"/>
        </w:rPr>
        <w:t>:</w:t>
      </w:r>
      <w:proofErr w:type="spellEnd"/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Evidența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documentelor;</w:t>
      </w:r>
      <w:proofErr w:type="spellEnd"/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Întocmirea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nomencl</w:t>
      </w:r>
      <w:bookmarkStart w:id="0" w:name="_GoBack"/>
      <w:bookmarkEnd w:id="0"/>
      <w:r w:rsidRPr="00876E95">
        <w:rPr>
          <w:lang w:eastAsia="ro-RO"/>
        </w:rPr>
        <w:t>atorului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dosarelor</w:t>
      </w:r>
      <w:proofErr w:type="spellEnd"/>
      <w:r w:rsidRPr="00876E95">
        <w:rPr>
          <w:lang w:eastAsia="ro-RO"/>
        </w:rPr>
        <w:t>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Înventarierea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dosarelor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și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predarea</w:t>
      </w:r>
      <w:proofErr w:type="spellEnd"/>
      <w:r w:rsidRPr="00876E95">
        <w:rPr>
          <w:lang w:eastAsia="ro-RO"/>
        </w:rPr>
        <w:t xml:space="preserve"> lor la </w:t>
      </w:r>
      <w:proofErr w:type="spellStart"/>
      <w:r w:rsidRPr="00876E95">
        <w:rPr>
          <w:lang w:eastAsia="ro-RO"/>
        </w:rPr>
        <w:t>compartimentul</w:t>
      </w:r>
      <w:proofErr w:type="spellEnd"/>
      <w:r w:rsidRPr="00876E95">
        <w:rPr>
          <w:lang w:eastAsia="ro-RO"/>
        </w:rPr>
        <w:t xml:space="preserve"> de </w:t>
      </w:r>
      <w:proofErr w:type="spellStart"/>
      <w:r w:rsidRPr="00876E95">
        <w:rPr>
          <w:lang w:eastAsia="ro-RO"/>
        </w:rPr>
        <w:t>arhivă</w:t>
      </w:r>
      <w:proofErr w:type="spellEnd"/>
      <w:r w:rsidRPr="00876E95">
        <w:rPr>
          <w:lang w:eastAsia="ro-RO"/>
        </w:rPr>
        <w:t>;</w:t>
      </w:r>
    </w:p>
    <w:p w:rsidR="00876E95" w:rsidRPr="00876E95" w:rsidRDefault="00876E95" w:rsidP="00876E95">
      <w:pPr>
        <w:pStyle w:val="ListParagraph"/>
        <w:numPr>
          <w:ilvl w:val="0"/>
          <w:numId w:val="32"/>
        </w:numPr>
        <w:spacing w:after="120"/>
        <w:jc w:val="both"/>
        <w:rPr>
          <w:lang w:eastAsia="ro-RO"/>
        </w:rPr>
      </w:pPr>
      <w:proofErr w:type="spellStart"/>
      <w:r w:rsidRPr="00876E95">
        <w:rPr>
          <w:lang w:eastAsia="ro-RO"/>
        </w:rPr>
        <w:t>Selecționarea</w:t>
      </w:r>
      <w:proofErr w:type="spellEnd"/>
      <w:r w:rsidRPr="00876E95">
        <w:rPr>
          <w:lang w:eastAsia="ro-RO"/>
        </w:rPr>
        <w:t xml:space="preserve"> </w:t>
      </w:r>
      <w:proofErr w:type="spellStart"/>
      <w:r w:rsidRPr="00876E95">
        <w:rPr>
          <w:lang w:eastAsia="ro-RO"/>
        </w:rPr>
        <w:t>documentelor</w:t>
      </w:r>
      <w:proofErr w:type="spellEnd"/>
      <w:r w:rsidRPr="00876E95">
        <w:rPr>
          <w:lang w:eastAsia="ro-RO"/>
        </w:rPr>
        <w:t xml:space="preserve">. </w:t>
      </w:r>
    </w:p>
    <w:p w:rsidR="00876E95" w:rsidRPr="00876E95" w:rsidRDefault="00876E95" w:rsidP="00876E95">
      <w:pPr>
        <w:pStyle w:val="Heading1"/>
        <w:shd w:val="clear" w:color="auto" w:fill="FCFCFC"/>
        <w:spacing w:after="240"/>
        <w:jc w:val="left"/>
        <w:rPr>
          <w:bCs w:val="0"/>
          <w:sz w:val="24"/>
          <w:lang w:eastAsia="ro-RO"/>
        </w:rPr>
      </w:pPr>
      <w:r>
        <w:rPr>
          <w:bCs w:val="0"/>
          <w:sz w:val="24"/>
          <w:lang w:eastAsia="ro-RO"/>
        </w:rPr>
        <w:lastRenderedPageBreak/>
        <w:t>Bibliografi</w:t>
      </w:r>
      <w:r w:rsidRPr="00876E95">
        <w:rPr>
          <w:bCs w:val="0"/>
          <w:sz w:val="24"/>
          <w:lang w:eastAsia="ro-RO"/>
        </w:rPr>
        <w:t>e: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Arhivelor Naționale nr.16/1996 republicată în Monitorul Oficial;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nr.138/2013 pentru modificarea și completarea Legii Arhivelor Naționale nr.16/1996;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Autoritatea Națională pentru Calificări. Standard Ocupațional Arhivar;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left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>Legea nr.135/2007 privind arhivarea documentelor în formă electronică;</w:t>
      </w:r>
    </w:p>
    <w:p w:rsidR="00876E95" w:rsidRPr="00876E95" w:rsidRDefault="00876E95" w:rsidP="00876E95">
      <w:pPr>
        <w:pStyle w:val="Heading1"/>
        <w:numPr>
          <w:ilvl w:val="0"/>
          <w:numId w:val="31"/>
        </w:numPr>
        <w:shd w:val="clear" w:color="auto" w:fill="FCFCFC"/>
        <w:jc w:val="both"/>
        <w:rPr>
          <w:b w:val="0"/>
          <w:bCs w:val="0"/>
          <w:sz w:val="24"/>
          <w:lang w:eastAsia="ro-RO"/>
        </w:rPr>
      </w:pPr>
      <w:r w:rsidRPr="00876E95">
        <w:rPr>
          <w:b w:val="0"/>
          <w:bCs w:val="0"/>
          <w:sz w:val="24"/>
          <w:lang w:eastAsia="ro-RO"/>
        </w:rPr>
        <w:t xml:space="preserve">Instrucțiuni privind activitatea de </w:t>
      </w:r>
      <w:r>
        <w:rPr>
          <w:b w:val="0"/>
          <w:bCs w:val="0"/>
          <w:sz w:val="24"/>
          <w:lang w:eastAsia="ro-RO"/>
        </w:rPr>
        <w:t>arhivare a documentelor aferente proiectelor de cercetare/dezvoltare instituțională.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C8431D" w:rsidRDefault="00C8431D" w:rsidP="00C843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DD1C26">
          <w:rPr>
            <w:rStyle w:val="Hyperlink"/>
            <w:color w:val="FF0000"/>
            <w:lang w:val="ro-RO" w:eastAsia="ro-RO"/>
          </w:rPr>
          <w:t>oana.vladoiu@ase.ro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23.04.2020</w:t>
            </w:r>
          </w:p>
        </w:tc>
      </w:tr>
      <w:tr w:rsidR="00C8431D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24.04.2020-29.04.2020</w:t>
            </w:r>
          </w:p>
        </w:tc>
      </w:tr>
      <w:tr w:rsidR="00C8431D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73" w:rsidRDefault="00F30D73">
      <w:r>
        <w:separator/>
      </w:r>
    </w:p>
  </w:endnote>
  <w:endnote w:type="continuationSeparator" w:id="0">
    <w:p w:rsidR="00F30D73" w:rsidRDefault="00F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76E9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73" w:rsidRDefault="00F30D73">
      <w:r>
        <w:separator/>
      </w:r>
    </w:p>
  </w:footnote>
  <w:footnote w:type="continuationSeparator" w:id="0">
    <w:p w:rsidR="00F30D73" w:rsidRDefault="00F3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3436"/>
    <w:multiLevelType w:val="hybridMultilevel"/>
    <w:tmpl w:val="9150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BE140CA"/>
    <w:multiLevelType w:val="hybridMultilevel"/>
    <w:tmpl w:val="96908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0251"/>
    <w:multiLevelType w:val="hybridMultilevel"/>
    <w:tmpl w:val="2BE4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7"/>
  </w:num>
  <w:num w:numId="7">
    <w:abstractNumId w:val="8"/>
  </w:num>
  <w:num w:numId="8">
    <w:abstractNumId w:val="11"/>
  </w:num>
  <w:num w:numId="9">
    <w:abstractNumId w:val="1"/>
  </w:num>
  <w:num w:numId="10">
    <w:abstractNumId w:val="25"/>
  </w:num>
  <w:num w:numId="11">
    <w:abstractNumId w:val="5"/>
  </w:num>
  <w:num w:numId="12">
    <w:abstractNumId w:val="9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1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15"/>
  </w:num>
  <w:num w:numId="28">
    <w:abstractNumId w:val="10"/>
  </w:num>
  <w:num w:numId="29">
    <w:abstractNumId w:val="23"/>
  </w:num>
  <w:num w:numId="30">
    <w:abstractNumId w:val="1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76E95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30D7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na.vladoi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6898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20</cp:revision>
  <cp:lastPrinted>2017-05-16T12:04:00Z</cp:lastPrinted>
  <dcterms:created xsi:type="dcterms:W3CDTF">2019-05-20T08:57:00Z</dcterms:created>
  <dcterms:modified xsi:type="dcterms:W3CDTF">2020-04-08T12:40:00Z</dcterms:modified>
</cp:coreProperties>
</file>